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3"/>
        <w:rPr>
          <w:rFonts w:ascii="Arial" w:hAnsi="Arial" w:eastAsia="Times New Roman" w:cs="Arial"/>
          <w:color w:val="212529"/>
          <w:sz w:val="28"/>
          <w:szCs w:val="28"/>
          <w:lang w:eastAsia="ru-RU"/>
        </w:rPr>
      </w:pPr>
      <w:r>
        <w:rPr>
          <w:rFonts w:eastAsia="Times New Roman" w:cs="Arial" w:ascii="Arial" w:hAnsi="Arial"/>
          <w:b/>
          <w:bCs/>
          <w:color w:val="212529"/>
          <w:sz w:val="28"/>
          <w:szCs w:val="28"/>
          <w:lang w:eastAsia="ru-RU"/>
        </w:rPr>
        <w:t>Политика в отношении обработки персональных данных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1. Общие положения</w:t>
      </w:r>
    </w:p>
    <w:p>
      <w:pPr>
        <w:pStyle w:val="Normal"/>
        <w:shd w:val="clear" w:color="auto" w:fill="FEFEFE"/>
        <w:spacing w:lineRule="auto" w:line="240" w:before="0" w:after="0"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 ООО «ВИНМЕД» (далее – Оператор).</w:t>
      </w:r>
    </w:p>
    <w:p>
      <w:pPr>
        <w:pStyle w:val="Normal"/>
        <w:shd w:val="clear" w:color="auto" w:fill="FEFEFE"/>
        <w:spacing w:lineRule="auto" w:line="240" w:before="0" w:after="0"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</w:r>
    </w:p>
    <w:p>
      <w:pPr>
        <w:pStyle w:val="ListParagraph"/>
        <w:numPr>
          <w:ilvl w:val="1"/>
          <w:numId w:val="1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тайну;</w:t>
      </w:r>
    </w:p>
    <w:p>
      <w:pPr>
        <w:pStyle w:val="ListParagraph"/>
        <w:numPr>
          <w:ilvl w:val="1"/>
          <w:numId w:val="1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www</w:t>
        </w:r>
        <w:r>
          <w:rPr>
            <w:rStyle w:val="Hyperlink"/>
            <w:rFonts w:cs="Arial" w:ascii="Arial" w:hAnsi="Arial"/>
            <w:sz w:val="24"/>
            <w:szCs w:val="24"/>
          </w:rPr>
          <w:t>.clarity-lutronic.ru</w:t>
        </w:r>
      </w:hyperlink>
      <w:r>
        <w:rPr/>
        <w:t xml:space="preserve"> 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2. Основные понятия, используемые в Политике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Style w:val="Hyperlink"/>
          <w:rFonts w:ascii="Arial" w:hAnsi="Arial" w:eastAsia="Times New Roman" w:cs="Arial"/>
          <w:color w:val="212529"/>
          <w:sz w:val="24"/>
          <w:szCs w:val="24"/>
          <w:u w:val="none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3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www.clarity-lutronic.ru</w:t>
        </w:r>
      </w:hyperlink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Style w:val="Hyperlink"/>
          <w:rFonts w:ascii="Arial" w:hAnsi="Arial" w:eastAsia="Times New Roman" w:cs="Arial"/>
          <w:color w:val="212529"/>
          <w:sz w:val="24"/>
          <w:szCs w:val="24"/>
          <w:u w:val="none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r>
        <w:rPr>
          <w:rFonts w:eastAsia="Times New Roman" w:cs="Arial" w:ascii="Arial" w:hAnsi="Arial"/>
          <w:color w:val="212529"/>
          <w:sz w:val="24"/>
          <w:szCs w:val="24"/>
          <w:lang w:val="en-US" w:eastAsia="ru-RU"/>
        </w:rPr>
        <w:t xml:space="preserve"> </w:t>
      </w:r>
      <w:hyperlink r:id="rId4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www.clarity-lutronic.ru</w:t>
        </w:r>
      </w:hyperlink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Style w:val="Hyperlink"/>
          <w:rFonts w:ascii="Arial" w:hAnsi="Arial" w:eastAsia="Times New Roman" w:cs="Arial"/>
          <w:color w:val="212529"/>
          <w:sz w:val="24"/>
          <w:szCs w:val="24"/>
          <w:u w:val="none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Пользователь – любой посетитель веб-сайта </w:t>
      </w:r>
      <w:hyperlink r:id="rId5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www.clarity-lutronic.ru</w:t>
        </w:r>
      </w:hyperlink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>
      <w:pPr>
        <w:pStyle w:val="ListParagraph"/>
        <w:numPr>
          <w:ilvl w:val="1"/>
          <w:numId w:val="2"/>
        </w:numPr>
        <w:shd w:val="clear" w:color="auto" w:fill="FEFEFE"/>
        <w:spacing w:lineRule="auto" w:line="240" w:before="0" w:after="0"/>
        <w:ind w:hanging="567" w:left="567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3. Оператор может обрабатывать следующие персональные данные Пользователя: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Фамилия, имя, отчество;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Электронный адрес;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Номера телефонов;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Наименование учреждения;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Должность;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Город;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>
      <w:pPr>
        <w:pStyle w:val="ListParagraph"/>
        <w:numPr>
          <w:ilvl w:val="1"/>
          <w:numId w:val="3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4. Цели обработки персональных данных</w:t>
      </w:r>
    </w:p>
    <w:p>
      <w:pPr>
        <w:pStyle w:val="ListParagraph"/>
        <w:numPr>
          <w:ilvl w:val="1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 xml:space="preserve">Цель обработки персональных данных Пользователя — информирование Пользователя посредством отправки электронных писем об товаре и услугах, предоставление доступа Пользователю к сервисам, информации и/или материалам, содержащимся на </w:t>
      </w:r>
      <w:bookmarkStart w:id="0" w:name="_Hlk59633426"/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веб-сайте</w:t>
      </w:r>
      <w:bookmarkEnd w:id="0"/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.</w:t>
      </w:r>
    </w:p>
    <w:p>
      <w:pPr>
        <w:pStyle w:val="ListParagraph"/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</w:r>
    </w:p>
    <w:p>
      <w:pPr>
        <w:pStyle w:val="ListParagraph"/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 xml:space="preserve">Персональные данные Пользователя Администрация сайта может использовать в целях: </w:t>
      </w:r>
    </w:p>
    <w:p>
      <w:pPr>
        <w:pStyle w:val="ListParagraph"/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</w:r>
    </w:p>
    <w:p>
      <w:pPr>
        <w:pStyle w:val="ListParagraph"/>
        <w:numPr>
          <w:ilvl w:val="2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Установления с Пользователем обратной связи, включая информирование о товарах и услугах, направления уведомлений, запросов, касающихся использования веб-сайта, оказания услуг, продажи товаров, обработка запросов и заявок от Пользователя;</w:t>
      </w:r>
    </w:p>
    <w:p>
      <w:pPr>
        <w:pStyle w:val="ListParagraph"/>
        <w:numPr>
          <w:ilvl w:val="2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Предоставления Пользователю доступа к персонализированным ресурсам веб-сайте;</w:t>
      </w:r>
    </w:p>
    <w:p>
      <w:pPr>
        <w:pStyle w:val="ListParagraph"/>
        <w:numPr>
          <w:ilvl w:val="2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Предоставления Пользователю клиентской и технической поддержки при возникновении проблем, связанных с использованием веб-сайта;</w:t>
      </w:r>
    </w:p>
    <w:p>
      <w:pPr>
        <w:pStyle w:val="ListParagraph"/>
        <w:numPr>
          <w:ilvl w:val="2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Предоставления Пользователю, с его согласия, информации о товаре, услугах, специальных предложениях, информации о ценах, новостной рассылки и иных сведений от имени Оператора;</w:t>
      </w:r>
    </w:p>
    <w:p>
      <w:pPr>
        <w:pStyle w:val="ListParagraph"/>
        <w:numPr>
          <w:ilvl w:val="2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 xml:space="preserve">Осуществления рекламной деятельности с согласия Пользователя. Также Оператор имеет право направлять Пользователю уведомления о новых продуктах и услугах, специальных предложениях и различных событиях; </w:t>
      </w:r>
    </w:p>
    <w:p>
      <w:pPr>
        <w:pStyle w:val="Normal"/>
        <w:shd w:val="clear" w:color="auto" w:fill="FEFEFE"/>
        <w:spacing w:lineRule="auto" w:line="240" w:before="0" w:after="0"/>
        <w:ind w:left="495"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</w:r>
    </w:p>
    <w:p>
      <w:pPr>
        <w:pStyle w:val="ListParagraph"/>
        <w:numPr>
          <w:ilvl w:val="1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6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info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@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winmed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pro</w:t>
        </w:r>
      </w:hyperlink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 xml:space="preserve"> с пометкой «Отказ от уведомлениях о новых продуктах и услугах и специальных предложениях»;</w:t>
      </w:r>
    </w:p>
    <w:p>
      <w:pPr>
        <w:pStyle w:val="ListParagraph"/>
        <w:numPr>
          <w:ilvl w:val="1"/>
          <w:numId w:val="4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содержания;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5. Правовые основания обработки персональных данных</w:t>
      </w:r>
    </w:p>
    <w:p>
      <w:pPr>
        <w:pStyle w:val="ListParagraph"/>
        <w:numPr>
          <w:ilvl w:val="1"/>
          <w:numId w:val="5"/>
        </w:numPr>
        <w:shd w:val="clear" w:color="auto" w:fill="FEFEFE"/>
        <w:spacing w:lineRule="auto" w:line="240" w:before="0" w:after="0"/>
        <w:ind w:hanging="709" w:left="709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7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www.clarity-lutronic.ru</w:t>
        </w:r>
      </w:hyperlink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Политикой;</w:t>
      </w:r>
    </w:p>
    <w:p>
      <w:pPr>
        <w:pStyle w:val="ListParagraph"/>
        <w:numPr>
          <w:ilvl w:val="1"/>
          <w:numId w:val="5"/>
        </w:numPr>
        <w:shd w:val="clear" w:color="auto" w:fill="FEFEFE"/>
        <w:spacing w:lineRule="auto" w:line="240" w:before="0" w:after="0"/>
        <w:ind w:hanging="709" w:left="709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JavaScript);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6. Порядок сбора, хранения, передачи и других видов обработки персональных данных</w:t>
      </w:r>
    </w:p>
    <w:p>
      <w:pPr>
        <w:pStyle w:val="Normal"/>
        <w:shd w:val="clear" w:color="auto" w:fill="FEFEFE"/>
        <w:spacing w:lineRule="auto" w:line="240" w:before="0" w:after="0"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>
      <w:pPr>
        <w:pStyle w:val="Normal"/>
        <w:shd w:val="clear" w:color="auto" w:fill="FEFEFE"/>
        <w:spacing w:lineRule="auto" w:line="240" w:before="0" w:after="0"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</w:r>
    </w:p>
    <w:p>
      <w:pPr>
        <w:pStyle w:val="ListParagraph"/>
        <w:numPr>
          <w:ilvl w:val="1"/>
          <w:numId w:val="6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лиц;</w:t>
      </w:r>
    </w:p>
    <w:p>
      <w:pPr>
        <w:pStyle w:val="ListParagraph"/>
        <w:numPr>
          <w:ilvl w:val="1"/>
          <w:numId w:val="6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законодательства;</w:t>
      </w:r>
    </w:p>
    <w:p>
      <w:pPr>
        <w:pStyle w:val="ListParagraph"/>
        <w:numPr>
          <w:ilvl w:val="1"/>
          <w:numId w:val="6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При этом, Пользователь соглашается с тем, что Администрация сайта вправе передавать персональные данные третьим лицам, в том числе, курьерским службам, организациями почтовой связи, операторам электросвязи, исключительно в целях выполнения заказа, ответа на вопросы, поддержки клиентского сервиса  и/или информирования Пользователя, оформленного на веб-сайте.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8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info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@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winmed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pro</w:t>
        </w:r>
      </w:hyperlink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 xml:space="preserve"> с пометкой «Актуализация персональных данных»</w:t>
      </w:r>
    </w:p>
    <w:p>
      <w:pPr>
        <w:pStyle w:val="ListParagraph"/>
        <w:numPr>
          <w:ilvl w:val="1"/>
          <w:numId w:val="6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9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info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@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winmed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pro</w:t>
        </w:r>
      </w:hyperlink>
      <w:r>
        <w:rPr>
          <w:rStyle w:val="Hyperlink"/>
          <w:rFonts w:eastAsia="Times New Roman" w:cs="Arial" w:ascii="Arial" w:hAnsi="Arial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с пометкой «Отзыв согласия на обработку персональных данных».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7. Трансграничная передача персональных данных</w:t>
      </w:r>
    </w:p>
    <w:p>
      <w:pPr>
        <w:pStyle w:val="ListParagraph"/>
        <w:numPr>
          <w:ilvl w:val="1"/>
          <w:numId w:val="7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данных;</w:t>
      </w:r>
    </w:p>
    <w:p>
      <w:pPr>
        <w:pStyle w:val="ListParagraph"/>
        <w:numPr>
          <w:ilvl w:val="1"/>
          <w:numId w:val="7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>
      <w:pPr>
        <w:pStyle w:val="Normal"/>
        <w:numPr>
          <w:ilvl w:val="0"/>
          <w:numId w:val="0"/>
        </w:numPr>
        <w:shd w:val="clear" w:color="auto" w:fill="FEFEFE"/>
        <w:spacing w:lineRule="auto" w:line="240" w:beforeAutospacing="1" w:afterAutospacing="1"/>
        <w:textAlignment w:val="baseline"/>
        <w:outlineLvl w:val="4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8. Заключительные положения</w:t>
      </w:r>
    </w:p>
    <w:p>
      <w:pPr>
        <w:pStyle w:val="ListParagraph"/>
        <w:numPr>
          <w:ilvl w:val="1"/>
          <w:numId w:val="8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0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info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@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winmed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pro</w:t>
        </w:r>
      </w:hyperlink>
    </w:p>
    <w:p>
      <w:pPr>
        <w:pStyle w:val="ListParagraph"/>
        <w:numPr>
          <w:ilvl w:val="1"/>
          <w:numId w:val="8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версией;</w:t>
      </w:r>
    </w:p>
    <w:p>
      <w:pPr>
        <w:pStyle w:val="ListParagraph"/>
        <w:numPr>
          <w:ilvl w:val="1"/>
          <w:numId w:val="8"/>
        </w:numPr>
        <w:shd w:val="clear" w:color="auto" w:fill="FEFEFE"/>
        <w:spacing w:lineRule="auto" w:line="240" w:before="0" w:after="0"/>
        <w:contextualSpacing/>
        <w:textAlignment w:val="baseline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 </w:t>
      </w:r>
      <w:hyperlink r:id="rId11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ru-RU"/>
          </w:rPr>
          <w:t>www.clarity-lutronic.ru</w:t>
        </w:r>
      </w:hyperlink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/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8">
    <w:lvl w:ilvl="0">
      <w:start w:val="8"/>
      <w:numFmt w:val="decimal"/>
      <w:lvlText w:val="%1.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2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63dcc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3dcc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563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4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22d99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242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563dc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563dcc"/>
    <w:pPr/>
    <w:rPr>
      <w:b/>
      <w:bCs/>
    </w:rPr>
  </w:style>
  <w:style w:type="paragraph" w:styleId="Revision">
    <w:name w:val="Revision"/>
    <w:uiPriority w:val="99"/>
    <w:semiHidden/>
    <w:qFormat/>
    <w:rsid w:val="00d970f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d54ca"/>
    <w:pPr>
      <w:spacing w:before="0" w:after="160"/>
      <w:ind w:left="720"/>
      <w:contextualSpacing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rity-lutronic.ru/" TargetMode="External"/><Relationship Id="rId3" Type="http://schemas.openxmlformats.org/officeDocument/2006/relationships/hyperlink" Target="https://clarity-lutronic.ru/" TargetMode="External"/><Relationship Id="rId4" Type="http://schemas.openxmlformats.org/officeDocument/2006/relationships/hyperlink" Target="https://clarity-lutronic.ru/" TargetMode="External"/><Relationship Id="rId5" Type="http://schemas.openxmlformats.org/officeDocument/2006/relationships/hyperlink" Target="https://clarity-lutronic.ru/" TargetMode="External"/><Relationship Id="rId6" Type="http://schemas.openxmlformats.org/officeDocument/2006/relationships/hyperlink" Target="mailto:info@winmed.pro" TargetMode="External"/><Relationship Id="rId7" Type="http://schemas.openxmlformats.org/officeDocument/2006/relationships/hyperlink" Target="https://clarity-lutronic.ru/" TargetMode="External"/><Relationship Id="rId8" Type="http://schemas.openxmlformats.org/officeDocument/2006/relationships/hyperlink" Target="mailto:info@winmed.pro" TargetMode="External"/><Relationship Id="rId9" Type="http://schemas.openxmlformats.org/officeDocument/2006/relationships/hyperlink" Target="mailto:info@winmed.pro" TargetMode="External"/><Relationship Id="rId10" Type="http://schemas.openxmlformats.org/officeDocument/2006/relationships/hyperlink" Target="mailto:info@winmed.pro" TargetMode="External"/><Relationship Id="rId11" Type="http://schemas.openxmlformats.org/officeDocument/2006/relationships/hyperlink" Target="https://clarity-lutronic.ru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5E54-BB64-4C60-A47C-9BE8A663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LibreOffice/24.8.3.2$Windows_X86_64 LibreOffice_project/48a6bac9e7e268aeb4c3483fcf825c94556d9f92</Application>
  <AppVersion>15.0000</AppVersion>
  <Pages>4</Pages>
  <Words>1088</Words>
  <Characters>8477</Characters>
  <CharactersWithSpaces>9491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2024-04-17T13:55:00Z</dcterms:created>
  <dc:creator>Администратор</dc:creator>
  <dc:description/>
  <dc:language>ru-RU</dc:language>
  <cp:lastModifiedBy/>
  <dcterms:modified xsi:type="dcterms:W3CDTF">2024-12-05T23:42:11Z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